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8316B" w14:textId="77777777" w:rsidR="00155EAC" w:rsidRPr="00885B39" w:rsidRDefault="00155EAC" w:rsidP="00155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>АРХИВИСТИЧКО ДРУШТВО СРБИЈЕ</w:t>
      </w:r>
    </w:p>
    <w:p w14:paraId="41CCBD6C" w14:textId="77777777" w:rsidR="00155EAC" w:rsidRPr="00885B39" w:rsidRDefault="00360EFA" w:rsidP="00155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>Радна група/секција за заштиту архивске грађе ван архива</w:t>
      </w:r>
    </w:p>
    <w:p w14:paraId="668BB345" w14:textId="77777777" w:rsidR="00155EAC" w:rsidRDefault="00360EFA" w:rsidP="00155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 05</w:t>
      </w:r>
      <w:r w:rsidR="00155EAC" w:rsidRPr="00885B3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55EAC" w:rsidRPr="00885B39">
        <w:rPr>
          <w:rFonts w:ascii="Times New Roman" w:hAnsi="Times New Roman" w:cs="Times New Roman"/>
          <w:sz w:val="24"/>
          <w:szCs w:val="24"/>
          <w:lang w:val="sr-Cyrl-RS"/>
        </w:rPr>
        <w:t>.2025.</w:t>
      </w:r>
    </w:p>
    <w:p w14:paraId="0588C406" w14:textId="77777777" w:rsidR="00FE162B" w:rsidRDefault="00FE162B" w:rsidP="00155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D4BAFF" w14:textId="77777777" w:rsidR="00FE162B" w:rsidRDefault="00FE162B" w:rsidP="00155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16B7E7" w14:textId="77777777" w:rsidR="00FE162B" w:rsidRDefault="00FE162B" w:rsidP="00155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9A0F14" w14:textId="14FF3189" w:rsidR="00FE162B" w:rsidRDefault="00FE162B" w:rsidP="00155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>АРХИВИСТИЧКО ДРУШТВО СРБИЈЕ</w:t>
      </w:r>
    </w:p>
    <w:p w14:paraId="2FEC3D7A" w14:textId="0DD75DF4" w:rsidR="00FE162B" w:rsidRDefault="00FE162B" w:rsidP="00FE16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Председница, г-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ђа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Лела Павловић</w:t>
      </w:r>
    </w:p>
    <w:p w14:paraId="68833D66" w14:textId="33431FF1" w:rsidR="00FE162B" w:rsidRPr="00FE162B" w:rsidRDefault="00FE162B" w:rsidP="00FE16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Извршни одбор АДС</w:t>
      </w:r>
    </w:p>
    <w:p w14:paraId="3BA69BBC" w14:textId="77777777" w:rsidR="00FE162B" w:rsidRPr="00885B39" w:rsidRDefault="00FE162B" w:rsidP="00155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695282" w14:textId="77777777" w:rsidR="00155EAC" w:rsidRPr="00885B39" w:rsidRDefault="00155EAC" w:rsidP="00155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8F030C" w14:textId="13F77065" w:rsidR="00155EAC" w:rsidRPr="00885B39" w:rsidRDefault="00155EAC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Предмет: </w:t>
      </w:r>
      <w:r w:rsidR="00500930"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3BD4">
        <w:rPr>
          <w:rFonts w:ascii="Times New Roman" w:hAnsi="Times New Roman" w:cs="Times New Roman"/>
          <w:sz w:val="24"/>
          <w:szCs w:val="24"/>
          <w:lang w:val="sr-Cyrl-RS"/>
        </w:rPr>
        <w:t xml:space="preserve">Закључак/ </w:t>
      </w:r>
      <w:r w:rsidR="00500930" w:rsidRPr="00885B3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>тручн</w:t>
      </w:r>
      <w:r w:rsidR="00500930"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6F4C" w:rsidRPr="00885B3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500930" w:rsidRPr="00885B39">
        <w:rPr>
          <w:rFonts w:ascii="Times New Roman" w:hAnsi="Times New Roman" w:cs="Times New Roman"/>
          <w:sz w:val="24"/>
          <w:szCs w:val="24"/>
          <w:lang w:val="sr-Cyrl-RS"/>
        </w:rPr>
        <w:t>ишљење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/ препорука за ствараоце и имаоце архивске грађе у области правосуђа у погледу примене </w:t>
      </w:r>
      <w:r w:rsidRPr="00885B39">
        <w:rPr>
          <w:rFonts w:ascii="Times New Roman" w:hAnsi="Times New Roman" w:cs="Times New Roman"/>
          <w:i/>
          <w:sz w:val="24"/>
          <w:szCs w:val="24"/>
          <w:lang w:val="sr-Cyrl-RS"/>
        </w:rPr>
        <w:t>Правилника о листи категорија архивске грађе и документарног материјала са роковима чувања и доступности за област правосуђа у Републици Србији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 (Сл. гл. РС, бр. 10/2025) у контексту одредаба </w:t>
      </w:r>
      <w:r w:rsidR="003355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чл. 14, </w:t>
      </w:r>
      <w:r w:rsidR="0033550C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>т. 1 тачка 2) и став 2, као и чл. 15, ст. 2 и 4 Закона о архивској грађи и архивској делатности (Сл. гл. РС, бр.6/2020)</w:t>
      </w:r>
    </w:p>
    <w:p w14:paraId="58749137" w14:textId="77777777" w:rsidR="00360EFA" w:rsidRPr="00885B39" w:rsidRDefault="00360EFA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F3CB1E" w14:textId="77777777" w:rsidR="00155EAC" w:rsidRPr="00885B39" w:rsidRDefault="00155EAC" w:rsidP="00155E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 састанку одржаном 5. јуна 2025. године, Радна група/секција за заштиту архивске грађе ван архива при Архивистичком друштву Србије је разматрала актуелно питање примене </w:t>
      </w:r>
      <w:r w:rsidRPr="00885B39">
        <w:rPr>
          <w:rFonts w:ascii="Times New Roman" w:hAnsi="Times New Roman" w:cs="Times New Roman"/>
          <w:i/>
          <w:sz w:val="24"/>
          <w:szCs w:val="24"/>
          <w:lang w:val="sr-Cyrl-RS"/>
        </w:rPr>
        <w:t>Правилника о листи категорија архивске грађе и документарног материјала са роковима чувања и доступности за област правосуђа у Републици Србији (Сл. гл. РС. бр. 10/2025).</w:t>
      </w:r>
    </w:p>
    <w:p w14:paraId="45C3F319" w14:textId="79E46FE4" w:rsidR="00155EAC" w:rsidRPr="00885B39" w:rsidRDefault="00155EAC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вези истог, </w:t>
      </w:r>
      <w:r w:rsidR="00AA0547">
        <w:rPr>
          <w:rFonts w:ascii="Times New Roman" w:hAnsi="Times New Roman" w:cs="Times New Roman"/>
          <w:sz w:val="24"/>
          <w:szCs w:val="24"/>
          <w:lang w:val="sr-Cyrl-RS"/>
        </w:rPr>
        <w:t xml:space="preserve">донет 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AA0547">
        <w:rPr>
          <w:rFonts w:ascii="Times New Roman" w:hAnsi="Times New Roman" w:cs="Times New Roman"/>
          <w:sz w:val="24"/>
          <w:szCs w:val="24"/>
          <w:lang w:val="sr-Cyrl-RS"/>
        </w:rPr>
        <w:t>закључак/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>јединствени стручни став</w:t>
      </w:r>
      <w:r w:rsidR="00500930" w:rsidRPr="00885B39">
        <w:rPr>
          <w:rFonts w:ascii="Times New Roman" w:hAnsi="Times New Roman" w:cs="Times New Roman"/>
          <w:sz w:val="24"/>
          <w:szCs w:val="24"/>
          <w:lang w:val="sr-Cyrl-RS"/>
        </w:rPr>
        <w:t>/мишљењ</w:t>
      </w:r>
      <w:r w:rsidR="00AA054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 као препорук</w:t>
      </w:r>
      <w:r w:rsidR="001175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 за све ствараоце и имаоце архивске грађе и документарног материјала у области правосуђа у Србији</w:t>
      </w:r>
      <w:r w:rsidR="00AD3992" w:rsidRPr="00885B3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175DC">
        <w:rPr>
          <w:rFonts w:ascii="Times New Roman" w:hAnsi="Times New Roman" w:cs="Times New Roman"/>
          <w:sz w:val="24"/>
          <w:szCs w:val="24"/>
          <w:lang w:val="sr-Cyrl-RS"/>
        </w:rPr>
        <w:t xml:space="preserve"> а у циљу стандардизације рада јавних архива и поступања у складу са одредбама Закона о архивској грађи и архивској делатности, и то</w:t>
      </w:r>
      <w:r w:rsidR="00AD3992"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 на следећи начин:</w:t>
      </w:r>
    </w:p>
    <w:p w14:paraId="0951DE93" w14:textId="77777777" w:rsidR="00155EAC" w:rsidRPr="00DF4D25" w:rsidRDefault="00AD3992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1.  </w:t>
      </w:r>
      <w:r w:rsidR="00155EAC" w:rsidRPr="00DF4D25">
        <w:rPr>
          <w:rFonts w:ascii="Times New Roman" w:hAnsi="Times New Roman" w:cs="Times New Roman"/>
          <w:b/>
          <w:sz w:val="24"/>
          <w:szCs w:val="24"/>
          <w:lang w:val="sr-Cyrl-RS"/>
        </w:rPr>
        <w:t>правосудни орган у Србији</w:t>
      </w:r>
      <w:r w:rsidR="002A57B9" w:rsidRPr="00DF4D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Pr="00DF4D25">
        <w:rPr>
          <w:rFonts w:ascii="Times New Roman" w:hAnsi="Times New Roman" w:cs="Times New Roman"/>
          <w:b/>
          <w:sz w:val="24"/>
          <w:szCs w:val="24"/>
          <w:lang w:val="sr-Cyrl-RS"/>
        </w:rPr>
        <w:t>суд</w:t>
      </w:r>
      <w:r w:rsidR="002A57B9" w:rsidRPr="00DF4D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F4D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опште и специјалне надлежности</w:t>
      </w:r>
      <w:r w:rsidR="002A57B9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5EAC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истовремено и стваралац/ималац архивске грађе и документарног материјала, 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5EAC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дужан је да 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Правилником о листи категорија архивске грађе и документарног материјала са роковима чувања и доступности за област правосуђа у Републици Србији, </w:t>
      </w:r>
      <w:r w:rsidR="00155EAC" w:rsidRPr="00DF4D25">
        <w:rPr>
          <w:rFonts w:ascii="Times New Roman" w:hAnsi="Times New Roman" w:cs="Times New Roman"/>
          <w:sz w:val="24"/>
          <w:szCs w:val="24"/>
          <w:lang w:val="sr-Cyrl-RS"/>
        </w:rPr>
        <w:t>донесе сопствену Листу категорија архивске грађе и документарног материјала са роковима чувања и доступности, на коју ће сагласност дати надлежни јавни архив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>, а што је прописано чланом 14, ст. 1, тачка 2) и ст. 2, као и члана 15, став 4 Закона о архивској грађи и архивској делатности</w:t>
      </w:r>
      <w:r w:rsidR="00360EFA" w:rsidRPr="00DF4D2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4D474BC" w14:textId="77777777" w:rsidR="00AA0547" w:rsidRPr="00DF4D25" w:rsidRDefault="00155EAC" w:rsidP="002A5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D2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A57B9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2A57B9" w:rsidRPr="00DF4D25">
        <w:rPr>
          <w:rFonts w:ascii="Times New Roman" w:hAnsi="Times New Roman" w:cs="Times New Roman"/>
          <w:b/>
          <w:sz w:val="24"/>
          <w:szCs w:val="24"/>
          <w:lang w:val="sr-Cyrl-RS"/>
        </w:rPr>
        <w:t>јавно тужилаштво</w:t>
      </w:r>
      <w:r w:rsidR="002A57B9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3BD4" w:rsidRPr="00DF4D25">
        <w:rPr>
          <w:rFonts w:ascii="Times New Roman" w:hAnsi="Times New Roman" w:cs="Times New Roman"/>
          <w:sz w:val="24"/>
          <w:szCs w:val="24"/>
          <w:lang w:val="sr-Cyrl-RS"/>
        </w:rPr>
        <w:t>као јединствени и самосталан државни орган који делује на територији Р.С. а у складу са Законом о јавном тужилаштву (Сл. гл. бр. 10/2023), као такав је један стваралац архивске грађе и документарног материјала, доноси Листу категорија архивске грађе и документарног материјала, на коју сагласност даје Државни архив Србије,  и у којој ће се изричито навести да се тако донета Листа примењује се на све инстанце јавних тужилаштава у земљи</w:t>
      </w:r>
      <w:r w:rsidR="00AA0547" w:rsidRPr="00DF4D25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E23BD4" w:rsidRPr="00DF4D25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058F2725" w14:textId="77777777" w:rsidR="00E23BD4" w:rsidRDefault="00AA0547" w:rsidP="002A5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D2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23BD4" w:rsidRPr="00DF4D2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23BD4" w:rsidRPr="00DF4D25">
        <w:rPr>
          <w:rFonts w:ascii="Times New Roman" w:hAnsi="Times New Roman" w:cs="Times New Roman"/>
          <w:b/>
          <w:sz w:val="24"/>
          <w:szCs w:val="24"/>
          <w:lang w:val="sr-Cyrl-RS"/>
        </w:rPr>
        <w:t>.  јавни бележници и јавни извршитељи</w:t>
      </w:r>
      <w:r w:rsidR="00E23BD4" w:rsidRPr="00DF4D25">
        <w:rPr>
          <w:rFonts w:ascii="Times New Roman" w:hAnsi="Times New Roman" w:cs="Times New Roman"/>
          <w:sz w:val="24"/>
          <w:szCs w:val="24"/>
          <w:lang w:val="sr-Cyrl-RS"/>
        </w:rPr>
        <w:t>:  Листу категорија, а на основу поменутог Правилника,  доноси надлежна државна комора јавних бележника или извршитеља, на коју ће сагласност дати Државни архив Србије и у којој ће се изричито навести да се тако донета Листа примењује у раду свих јавно-</w:t>
      </w:r>
      <w:proofErr w:type="spellStart"/>
      <w:r w:rsidR="00E23BD4" w:rsidRPr="00DF4D25">
        <w:rPr>
          <w:rFonts w:ascii="Times New Roman" w:hAnsi="Times New Roman" w:cs="Times New Roman"/>
          <w:sz w:val="24"/>
          <w:szCs w:val="24"/>
          <w:lang w:val="sr-Cyrl-RS"/>
        </w:rPr>
        <w:t>бележничких</w:t>
      </w:r>
      <w:proofErr w:type="spellEnd"/>
      <w:r w:rsidR="00E23BD4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извршитељских канцеларија;</w:t>
      </w:r>
    </w:p>
    <w:p w14:paraId="5FDD578F" w14:textId="2614B3C3" w:rsidR="002A57B9" w:rsidRPr="00DF4D25" w:rsidRDefault="002A57B9" w:rsidP="002A5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D2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175D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DF4D25">
        <w:rPr>
          <w:rFonts w:ascii="Times New Roman" w:hAnsi="Times New Roman" w:cs="Times New Roman"/>
          <w:b/>
          <w:sz w:val="24"/>
          <w:szCs w:val="24"/>
          <w:lang w:val="sr-Cyrl-RS"/>
        </w:rPr>
        <w:t>Правобранилаштво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974EDBA" w14:textId="4C6AD328" w:rsidR="002A57B9" w:rsidRPr="00DF4D25" w:rsidRDefault="002A57B9" w:rsidP="002A5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D2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175D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23BD4" w:rsidRPr="00DF4D2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E268C6">
        <w:rPr>
          <w:rFonts w:ascii="Times New Roman" w:hAnsi="Times New Roman" w:cs="Times New Roman"/>
          <w:b/>
          <w:sz w:val="24"/>
          <w:szCs w:val="24"/>
          <w:lang w:val="sr-Cyrl-RS"/>
        </w:rPr>
        <w:t>Државно правобранилаштво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је један стваралац, који као државни орган има седиште у Београду и 11 одељења на територији Србије преко којих остварује своју 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функцију, према Закону о правобранилаштву (Сл. гл. РС, бр. 22/2014), тако да је основано да Листу категорија архивске грађе и документарног материјала са роковима чувања и доступности доноси Државно правобранилаштво у Београду,   сагласност на исту даје Државни архив Србије, а обавезујућа је њена примена  за</w:t>
      </w:r>
      <w:r w:rsidR="00AA0547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одељења правобранилаштва, што 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>регионални јавни архиви уважавају и у конкретним случајевима одобрења уништења  поступају по замолници Државног архива Србије</w:t>
      </w:r>
      <w:r w:rsidR="00AA0547" w:rsidRPr="00DF4D2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5D0DE2D" w14:textId="05DE45E1" w:rsidR="002A57B9" w:rsidRPr="00DF4D25" w:rsidRDefault="002A57B9" w:rsidP="002A5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D2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175D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A0547" w:rsidRPr="00DF4D25">
        <w:rPr>
          <w:rFonts w:ascii="Times New Roman" w:hAnsi="Times New Roman" w:cs="Times New Roman"/>
          <w:sz w:val="24"/>
          <w:szCs w:val="24"/>
          <w:lang w:val="sr-Cyrl-RS"/>
        </w:rPr>
        <w:t>.2.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268C6">
        <w:rPr>
          <w:rFonts w:ascii="Times New Roman" w:hAnsi="Times New Roman" w:cs="Times New Roman"/>
          <w:b/>
          <w:sz w:val="24"/>
          <w:szCs w:val="24"/>
          <w:lang w:val="sr-Cyrl-RS"/>
        </w:rPr>
        <w:t>Правобранилаштво аутономне покрајине Војводине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је посебан стваралац архивске грађе и документарног материјала, доноси Листу категорија архивске грађе и документарног материјала са роковима чувања и доступности на коју сагласност даје Архив Војводине. Листу израђује на основу Правилника о листи категорија архивске грађе и документарног материјала за област правосуђа у Р. Србији, као и  Правилника о управи у Правобранилаштву Аутономне покрајине Војводине (Сл. лист АПВ, бр. 13/2025);</w:t>
      </w:r>
    </w:p>
    <w:p w14:paraId="58E82383" w14:textId="0F4BD004" w:rsidR="00E23BD4" w:rsidRPr="00DF4D25" w:rsidRDefault="002A57B9" w:rsidP="002A5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D2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175D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679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A0547" w:rsidRPr="00DF4D25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268C6">
        <w:rPr>
          <w:rFonts w:ascii="Times New Roman" w:hAnsi="Times New Roman" w:cs="Times New Roman"/>
          <w:b/>
          <w:sz w:val="24"/>
          <w:szCs w:val="24"/>
          <w:lang w:val="sr-Cyrl-RS"/>
        </w:rPr>
        <w:t>Правобранилаштва јединица локалне самоуправе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(градови, општине) су посебни, самостални ствараоци архивске грађе и документарног материјала који су дужни да доносе сопствене Листе категорија архивске грађе и документарног материјала, у складу са чл. 14, ст. 1, тачка 2) и ст. 2, као и члана 15, став 4 Закона о архивској грађи и архивској делатности. </w:t>
      </w:r>
    </w:p>
    <w:p w14:paraId="6A77E937" w14:textId="558AD083" w:rsidR="001175DC" w:rsidRPr="00DF4D25" w:rsidRDefault="00E23BD4" w:rsidP="002A5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D25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Изузетно, документарни материјал правобранилаштва јединица локалне самоуправе би могао бити саставни део Листе категорија архивске грађе и документарног материјала за конкретну јединицу локалне самоуправе, као посебан одељак исте, а с обзиром на то да је статутом јединице локалне самоуправе предвиђено оснивање правобранилаштва за исте. </w:t>
      </w:r>
      <w:r w:rsidR="00C1399E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5FB8F7D" w14:textId="41E2EF6B" w:rsidR="00155EAC" w:rsidRPr="00DF4D25" w:rsidRDefault="00B22C4B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D2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175D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60EFA" w:rsidRPr="00DF4D25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55EAC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</w:t>
      </w:r>
      <w:r w:rsidR="00360EFA" w:rsidRPr="00DF4D25">
        <w:rPr>
          <w:rFonts w:ascii="Times New Roman" w:hAnsi="Times New Roman" w:cs="Times New Roman"/>
          <w:sz w:val="24"/>
          <w:szCs w:val="24"/>
          <w:lang w:val="sr-Cyrl-RS"/>
        </w:rPr>
        <w:t>релевантних одредаба Закона о архивској грађи и архивској делатности као текста</w:t>
      </w:r>
      <w:r w:rsidR="00155EAC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Правилник</w:t>
      </w:r>
      <w:r w:rsidR="00360EFA" w:rsidRPr="00DF4D2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5EAC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о листи категорија архивске грађе и документарног материјала са роковима чувања за област правосуђа у РС, </w:t>
      </w:r>
      <w:r w:rsidR="00360EFA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Радна група даје стручно мишљење да </w:t>
      </w:r>
      <w:r w:rsidR="00155EAC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нема </w:t>
      </w:r>
      <w:r w:rsidR="00360EFA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правног </w:t>
      </w:r>
      <w:r w:rsidR="00155EAC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основа да се </w:t>
      </w:r>
      <w:r w:rsidR="00360EFA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предметни Правилник </w:t>
      </w:r>
      <w:r w:rsidR="00155EAC" w:rsidRPr="00DF4D25">
        <w:rPr>
          <w:rFonts w:ascii="Times New Roman" w:hAnsi="Times New Roman" w:cs="Times New Roman"/>
          <w:sz w:val="24"/>
          <w:szCs w:val="24"/>
          <w:lang w:val="sr-Cyrl-RS"/>
        </w:rPr>
        <w:t>непосредно примењује у раду појединачних правосудних органа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55EAC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 канцеларија јавних бележника односно извршитеља</w:t>
      </w:r>
      <w:r w:rsidR="00360EFA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државног, покрајинског и правобранилаштва јединица локалне самоуправе, </w:t>
      </w:r>
      <w:r w:rsidR="00360EFA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већ постоји обавеза доношења појединачних Листи категорија архивске грађе и документарног материјала како је наведено у тачкама 1 и 2 овог стручног мишљења/препоруке. </w:t>
      </w:r>
    </w:p>
    <w:p w14:paraId="6EBC6A5A" w14:textId="7EEA8EE9" w:rsidR="00B22C4B" w:rsidRPr="00DF4D25" w:rsidRDefault="00B22C4B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D2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679D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>. Правно је основано и испр</w:t>
      </w:r>
      <w:r w:rsidR="00885B39" w:rsidRPr="00DF4D25">
        <w:rPr>
          <w:rFonts w:ascii="Times New Roman" w:hAnsi="Times New Roman" w:cs="Times New Roman"/>
          <w:sz w:val="24"/>
          <w:szCs w:val="24"/>
          <w:lang w:val="sr-Cyrl-RS"/>
        </w:rPr>
        <w:t>ав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но да   акт који садржи листу категорија архивске грађе и документарног материјала у области правосуђа, на нивоу сваког ствараоца, носи назив Правилник о листи категорија архивске грађе и документарног материјала са роковима чувања и доступности за (назив </w:t>
      </w:r>
      <w:r w:rsidR="00CD02A3" w:rsidRPr="00DF4D25">
        <w:rPr>
          <w:rFonts w:ascii="Times New Roman" w:hAnsi="Times New Roman" w:cs="Times New Roman"/>
          <w:sz w:val="24"/>
          <w:szCs w:val="24"/>
          <w:lang w:val="sr-Cyrl-RS"/>
        </w:rPr>
        <w:t>суда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D02A3" w:rsidRPr="00DF4D25">
        <w:rPr>
          <w:rFonts w:ascii="Times New Roman" w:hAnsi="Times New Roman" w:cs="Times New Roman"/>
          <w:sz w:val="24"/>
          <w:szCs w:val="24"/>
          <w:lang w:val="sr-Cyrl-RS"/>
        </w:rPr>
        <w:t xml:space="preserve">јавног тужилаштва, </w:t>
      </w:r>
      <w:r w:rsidRPr="00DF4D25">
        <w:rPr>
          <w:rFonts w:ascii="Times New Roman" w:hAnsi="Times New Roman" w:cs="Times New Roman"/>
          <w:sz w:val="24"/>
          <w:szCs w:val="24"/>
          <w:lang w:val="sr-Cyrl-RS"/>
        </w:rPr>
        <w:t>коморе или правобранилаштва).</w:t>
      </w:r>
    </w:p>
    <w:p w14:paraId="0073BCD4" w14:textId="77777777" w:rsidR="00981675" w:rsidRPr="00885B39" w:rsidRDefault="00981675" w:rsidP="00981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1FC3D0" w14:textId="4E080539" w:rsidR="00981675" w:rsidRDefault="00981675" w:rsidP="0098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86317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98393C">
        <w:rPr>
          <w:rFonts w:ascii="Times New Roman" w:hAnsi="Times New Roman" w:cs="Times New Roman"/>
          <w:sz w:val="24"/>
          <w:szCs w:val="24"/>
        </w:rPr>
        <w:t>Радна група за заштиту архивске грађе ван архива</w:t>
      </w:r>
    </w:p>
    <w:p w14:paraId="24A8089D" w14:textId="24BD3A7E" w:rsidR="00581224" w:rsidRDefault="0098393C" w:rsidP="0098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6317">
        <w:rPr>
          <w:rFonts w:ascii="Times New Roman" w:hAnsi="Times New Roman" w:cs="Times New Roman"/>
          <w:sz w:val="24"/>
          <w:szCs w:val="24"/>
        </w:rPr>
        <w:tab/>
      </w:r>
      <w:r w:rsidR="00C86317">
        <w:rPr>
          <w:rFonts w:ascii="Times New Roman" w:hAnsi="Times New Roman" w:cs="Times New Roman"/>
          <w:sz w:val="24"/>
          <w:szCs w:val="24"/>
        </w:rPr>
        <w:tab/>
      </w:r>
      <w:r w:rsidR="00C8631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Архивистичког друштва Србије</w:t>
      </w:r>
    </w:p>
    <w:p w14:paraId="5D5F2C66" w14:textId="7C874093" w:rsidR="00581224" w:rsidRDefault="00C86317" w:rsidP="0098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</w:p>
    <w:p w14:paraId="45519AED" w14:textId="77777777" w:rsidR="00AA0547" w:rsidRDefault="0051654B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6B13D5A" w14:textId="74A9BC2C" w:rsidR="00500930" w:rsidRPr="00885B39" w:rsidRDefault="00500930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1654B" w:rsidRPr="00885B39">
        <w:rPr>
          <w:rFonts w:ascii="Times New Roman" w:hAnsi="Times New Roman" w:cs="Times New Roman"/>
          <w:sz w:val="24"/>
          <w:szCs w:val="24"/>
          <w:lang w:val="sr-Cyrl-RS"/>
        </w:rPr>
        <w:t>тручно мишљење/</w:t>
      </w:r>
      <w:r w:rsidR="00FE162B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51654B" w:rsidRPr="00885B39">
        <w:rPr>
          <w:rFonts w:ascii="Times New Roman" w:hAnsi="Times New Roman" w:cs="Times New Roman"/>
          <w:sz w:val="24"/>
          <w:szCs w:val="24"/>
          <w:lang w:val="sr-Cyrl-RS"/>
        </w:rPr>
        <w:t>репоруку достав</w:t>
      </w:r>
      <w:r w:rsidR="00FE162B">
        <w:rPr>
          <w:rFonts w:ascii="Times New Roman" w:hAnsi="Times New Roman" w:cs="Times New Roman"/>
          <w:sz w:val="24"/>
          <w:szCs w:val="24"/>
          <w:lang w:val="sr-Cyrl-RS"/>
        </w:rPr>
        <w:t>љамо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88B9BEF" w14:textId="77777777" w:rsidR="00500930" w:rsidRPr="00885B39" w:rsidRDefault="00500930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  <w:t>1.</w:t>
      </w:r>
      <w:r w:rsidR="0051654B"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 свим члановима Радне групе /Секције за заштиту архивске грађе ван архива на преглед и евентуалне корекције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, потом </w:t>
      </w:r>
      <w:r w:rsidR="0051654B" w:rsidRPr="00885B39">
        <w:rPr>
          <w:rFonts w:ascii="Times New Roman" w:hAnsi="Times New Roman" w:cs="Times New Roman"/>
          <w:sz w:val="24"/>
          <w:szCs w:val="24"/>
          <w:lang w:val="sr-Cyrl-RS"/>
        </w:rPr>
        <w:t>Извршном одору АДС на верификацију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5EE9EB6D" w14:textId="77777777" w:rsidR="00500930" w:rsidRPr="00885B39" w:rsidRDefault="00500930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2. </w:t>
      </w:r>
      <w:r w:rsidR="0051654B"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Државном архиву Србије,  за Архивски савет, </w:t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>а ради поступања у</w:t>
      </w:r>
      <w:r w:rsidR="0051654B"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чл. 60 Закона о архивској грађи и архивској делатности</w:t>
      </w:r>
    </w:p>
    <w:p w14:paraId="4EF99900" w14:textId="6F645741" w:rsidR="00500930" w:rsidRPr="00885B39" w:rsidRDefault="00FE162B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3.  </w:t>
      </w:r>
      <w:r w:rsidR="00500930" w:rsidRPr="00885B39">
        <w:rPr>
          <w:rFonts w:ascii="Times New Roman" w:hAnsi="Times New Roman" w:cs="Times New Roman"/>
          <w:sz w:val="24"/>
          <w:szCs w:val="24"/>
          <w:lang w:val="sr-Cyrl-RS"/>
        </w:rPr>
        <w:t>надлежним државним органима (ресорном министарству правосуђа и културе)</w:t>
      </w:r>
      <w:r w:rsidR="00C863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500930" w:rsidRPr="00885B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86F7E20" w14:textId="77777777" w:rsidR="0051654B" w:rsidRPr="00885B39" w:rsidRDefault="00500930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  <w:t>4. свим јавним архивима у Србији.</w:t>
      </w:r>
    </w:p>
    <w:p w14:paraId="48466565" w14:textId="77777777" w:rsidR="00500930" w:rsidRPr="00885B39" w:rsidRDefault="0051654B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08AC6F6" w14:textId="6BC554B7" w:rsidR="00581224" w:rsidRDefault="00500930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5B3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85B39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56FFAAC0" w14:textId="77777777" w:rsidR="00155EAC" w:rsidRPr="00B22C4B" w:rsidRDefault="00885B39" w:rsidP="00155E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155EAC" w:rsidRPr="00B22C4B">
        <w:rPr>
          <w:rFonts w:ascii="Times New Roman" w:hAnsi="Times New Roman" w:cs="Times New Roman"/>
          <w:i/>
          <w:sz w:val="24"/>
          <w:szCs w:val="24"/>
          <w:lang w:val="sr-Cyrl-RS"/>
        </w:rPr>
        <w:t>Образложење</w:t>
      </w:r>
      <w:r w:rsidR="00AA0547">
        <w:rPr>
          <w:rFonts w:ascii="Times New Roman" w:hAnsi="Times New Roman" w:cs="Times New Roman"/>
          <w:i/>
          <w:sz w:val="24"/>
          <w:szCs w:val="24"/>
          <w:lang w:val="sr-Cyrl-RS"/>
        </w:rPr>
        <w:t>:</w:t>
      </w:r>
    </w:p>
    <w:p w14:paraId="29466A5B" w14:textId="77777777" w:rsidR="00155EAC" w:rsidRPr="00B22C4B" w:rsidRDefault="00155EAC" w:rsidP="00155E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0D6B0066" w14:textId="77777777" w:rsidR="00155EAC" w:rsidRPr="00BF1846" w:rsidRDefault="00155EAC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BF18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F1846">
        <w:rPr>
          <w:rFonts w:ascii="Times New Roman" w:hAnsi="Times New Roman" w:cs="Times New Roman"/>
          <w:i/>
          <w:sz w:val="24"/>
          <w:szCs w:val="24"/>
          <w:lang w:val="sr-Cyrl-RS"/>
        </w:rPr>
        <w:t>Законом о архивској грађи и архивској делатности</w:t>
      </w:r>
      <w:r w:rsidRPr="00BF1846">
        <w:rPr>
          <w:rFonts w:ascii="Times New Roman" w:hAnsi="Times New Roman" w:cs="Times New Roman"/>
          <w:sz w:val="24"/>
          <w:szCs w:val="24"/>
          <w:lang w:val="sr-Cyrl-RS"/>
        </w:rPr>
        <w:t xml:space="preserve"> (Сл. гл. РС. бр. 6/2020) у члану 2, став 1, тачка 20, дефинисан је појам </w:t>
      </w:r>
      <w:r w:rsidRPr="00BF1846">
        <w:rPr>
          <w:rStyle w:val="bold"/>
          <w:rFonts w:ascii="Times New Roman" w:hAnsi="Times New Roman" w:cs="Times New Roman"/>
          <w:bCs/>
          <w:sz w:val="24"/>
          <w:szCs w:val="24"/>
          <w:shd w:val="clear" w:color="auto" w:fill="FFFFFF"/>
        </w:rPr>
        <w:t>Лист</w:t>
      </w:r>
      <w:r w:rsidRPr="00BF1846">
        <w:rPr>
          <w:rStyle w:val="bold"/>
          <w:rFonts w:ascii="Times New Roman" w:hAnsi="Times New Roman" w:cs="Times New Roman"/>
          <w:bCs/>
          <w:sz w:val="24"/>
          <w:szCs w:val="24"/>
          <w:shd w:val="clear" w:color="auto" w:fill="FFFFFF"/>
          <w:lang w:val="sr-Cyrl-RS"/>
        </w:rPr>
        <w:t>е</w:t>
      </w:r>
      <w:r w:rsidRPr="00BF1846">
        <w:rPr>
          <w:rStyle w:val="bold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категоријa архивске грађе и документарног материјала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као „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>посеб</w:t>
      </w:r>
      <w:proofErr w:type="spellStart"/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ног</w:t>
      </w:r>
      <w:proofErr w:type="spellEnd"/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којим се одређују врсте архивске грађе и документарног материјала са роковима чувања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“.</w:t>
      </w:r>
    </w:p>
    <w:p w14:paraId="5CFB0CA3" w14:textId="77777777" w:rsidR="00155EAC" w:rsidRPr="00BF1846" w:rsidRDefault="00155EAC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  <w:t>Чланом 14, став 1, тачка 2, јасно је утврђена обавеза сваког ствараоца и имаоца архивске грађе и документарног материјала, осим физичких лица,  да донесе Листу категорија архивске грађе и документарног материјала са роковима чувања; у ставу 2, члана 14, законодавац такође јасно каже да „н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адлежни јавни архив даје сагласност на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Л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>исту категорија архивске грађе и документарног материјала са роковима чувања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“.</w:t>
      </w:r>
    </w:p>
    <w:p w14:paraId="2620C346" w14:textId="77777777" w:rsidR="00155EAC" w:rsidRPr="00BF1846" w:rsidRDefault="00155EAC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  <w:t>Чланом 15, став 2 Закона о архивској грађи и архивској делатности је предвиђено да поред осталог, „з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>а област правосуђа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….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>надлежн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министарств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 (правде)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>, уз претходно прибављено мишљење Државног архива Србије донос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општи акт о вођењу обавезних евиденција, управљању документима или архивском пословању и архивирању, </w:t>
      </w:r>
      <w:r w:rsidRPr="00BF184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као и листе категорија архивске грађе и документарног материјала са роковима чувања и доступности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“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B458B30" w14:textId="05EF9697" w:rsidR="007606B2" w:rsidRDefault="00155EAC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 конкретном случају, с позивом на члан 15, став 2 Закона о архивској грађи, Министар  правде је донео </w:t>
      </w:r>
      <w:r w:rsidRPr="00BF184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 xml:space="preserve">Правилник о листи категорија </w:t>
      </w:r>
      <w:r w:rsidRPr="00BF184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sr-Cyrl-RS"/>
        </w:rPr>
        <w:t xml:space="preserve"> </w:t>
      </w:r>
      <w:r w:rsidRPr="00BF184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  <w:r w:rsidRPr="00BF18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и документарног материјала са роковима чувања и доступности за област правосуђа у Републици Србији</w:t>
      </w:r>
      <w:r w:rsidRPr="00BF18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lang w:val="sr-Cyrl-CS"/>
        </w:rPr>
        <w:t xml:space="preserve">(Сл. </w:t>
      </w:r>
      <w:proofErr w:type="spellStart"/>
      <w:r w:rsidRPr="00BF1846">
        <w:rPr>
          <w:rFonts w:ascii="Times New Roman" w:hAnsi="Times New Roman" w:cs="Times New Roman"/>
          <w:sz w:val="24"/>
          <w:szCs w:val="24"/>
          <w:lang w:val="sr-Cyrl-CS"/>
        </w:rPr>
        <w:t>гл</w:t>
      </w:r>
      <w:proofErr w:type="spellEnd"/>
      <w:r w:rsidRPr="00BF1846">
        <w:rPr>
          <w:rFonts w:ascii="Times New Roman" w:hAnsi="Times New Roman" w:cs="Times New Roman"/>
          <w:sz w:val="24"/>
          <w:szCs w:val="24"/>
        </w:rPr>
        <w:t>.</w:t>
      </w:r>
      <w:r w:rsidRPr="00BF1846">
        <w:rPr>
          <w:rFonts w:ascii="Times New Roman" w:hAnsi="Times New Roman" w:cs="Times New Roman"/>
          <w:sz w:val="24"/>
          <w:szCs w:val="24"/>
          <w:lang w:val="sr-Cyrl-CS"/>
        </w:rPr>
        <w:t xml:space="preserve"> РС бр</w:t>
      </w:r>
      <w:r w:rsidRPr="00BF1846">
        <w:rPr>
          <w:rFonts w:ascii="Times New Roman" w:hAnsi="Times New Roman" w:cs="Times New Roman"/>
          <w:sz w:val="24"/>
          <w:szCs w:val="24"/>
        </w:rPr>
        <w:t>.</w:t>
      </w:r>
      <w:r w:rsidRPr="00BF1846">
        <w:rPr>
          <w:rFonts w:ascii="Times New Roman" w:hAnsi="Times New Roman" w:cs="Times New Roman"/>
          <w:sz w:val="24"/>
          <w:szCs w:val="24"/>
          <w:lang w:val="sr-Cyrl-CS"/>
        </w:rPr>
        <w:t xml:space="preserve"> 10/2025</w:t>
      </w:r>
      <w:r w:rsidRPr="00BF18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lang w:val="sr-Cyrl-CS"/>
        </w:rPr>
        <w:t>од 31.01.2025)</w:t>
      </w:r>
      <w:r w:rsidRPr="00BF1846">
        <w:rPr>
          <w:rFonts w:ascii="Times New Roman" w:hAnsi="Times New Roman" w:cs="Times New Roman"/>
          <w:sz w:val="24"/>
          <w:szCs w:val="24"/>
        </w:rPr>
        <w:t xml:space="preserve">. </w:t>
      </w:r>
      <w:r w:rsidRPr="00BF1846">
        <w:rPr>
          <w:rFonts w:ascii="Times New Roman" w:hAnsi="Times New Roman" w:cs="Times New Roman"/>
          <w:sz w:val="24"/>
          <w:szCs w:val="24"/>
          <w:lang w:val="sr-Cyrl-RS"/>
        </w:rPr>
        <w:t xml:space="preserve">У Правилнику је наведено да садржи листу категорија архивске грађе и документарног материјала са роковима чувања и доступности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насталих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раду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судова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,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Високог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савета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судства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,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јавних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ту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ж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ила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ш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тава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,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Високог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савета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ту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ж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ила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ш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тва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,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Др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ж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авног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правобранила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ш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тва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,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јавних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беле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ж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ника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јавних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извр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ш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итеља. У чл. 3 </w:t>
      </w:r>
      <w:r w:rsidRPr="00BF184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Правилника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је наведено да он ступа на снагу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„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>осмог дана од дана објављивања у „Службеном гласнику Републике Србијеˮ.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У </w:t>
      </w:r>
      <w:r w:rsidRPr="00BF184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Правилнику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није наведено да се он непосредно примењује у раду сваког правосудног органа и другог ствараоца чије категорије документарног материјала и архивске грађе вреднује.</w:t>
      </w:r>
      <w:r w:rsidR="0098167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7606B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Такође,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98167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7606B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у чл. 1</w:t>
      </w:r>
      <w:r w:rsidR="00667890" w:rsidRPr="007606B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5</w:t>
      </w:r>
      <w:r w:rsidRPr="007606B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</w:t>
      </w:r>
      <w:r w:rsidRPr="0066789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7606B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став 2 </w:t>
      </w:r>
      <w:r w:rsidRPr="00BF184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Закона о архивској грађи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не стоји одредба о непосредној примени </w:t>
      </w:r>
      <w:r w:rsidRPr="00BF184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Правилника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код сваког појединачног правосудног органа, бележника или извршитељ</w:t>
      </w:r>
      <w:r w:rsidR="007606B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 w:rsidR="007606B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Истовремено у ставу 4, члана 15 Закона стоји  да „а</w:t>
      </w:r>
      <w:r w:rsidR="007606B2" w:rsidRPr="007606B2">
        <w:rPr>
          <w:rFonts w:ascii="Times New Roman" w:hAnsi="Times New Roman" w:cs="Times New Roman"/>
          <w:sz w:val="24"/>
          <w:szCs w:val="24"/>
          <w:shd w:val="clear" w:color="auto" w:fill="FFFFFF"/>
        </w:rPr>
        <w:t>кт о разврставању архивске грађе и документарног материјала на основу листа категорија архивске грађе и документарног материјала из ст. 1. и 2. овог члана, за појединачне органе доноси руководилац тог органа, уз претходну сагласност надлежног јавног архива</w:t>
      </w:r>
      <w:r w:rsidR="007606B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“, уколико законом није другачије прописано, а у конкретном случају није.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</w:p>
    <w:p w14:paraId="51F02A26" w14:textId="2096BED7" w:rsidR="00155EAC" w:rsidRPr="00BF1846" w:rsidRDefault="007606B2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6A67AF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1. </w:t>
      </w:r>
      <w:r w:rsidR="006A67AF" w:rsidRPr="006A67A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>Судови:</w:t>
      </w:r>
      <w:r w:rsidR="006A67AF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У ставу 4, члана 15 </w:t>
      </w:r>
      <w:r w:rsidR="00155EAC" w:rsidRPr="00BF184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Закона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је наведено да „а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>кт о разврставању архивске грађе и документарног материјала на основу листа категорија архивске грађе и документарног материјала из ст. 1. и 2. овог члана, за појединачне органе доноси руководилац тог органа, уз претходну сагласност надлежног јавног архива, осим ако законом није друкчије прописано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“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98167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Према нашем тумачењу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ов</w:t>
      </w:r>
      <w:r w:rsidR="0098167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одредб</w:t>
      </w:r>
      <w:r w:rsidR="0098167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сваки </w:t>
      </w:r>
      <w:r w:rsidR="00AA054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суд </w:t>
      </w:r>
      <w:r w:rsidR="0098167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као самостални ствараоци чија се основна делатност према ресорним прописима и у ск</w:t>
      </w:r>
      <w:r w:rsidR="00AA054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ла</w:t>
      </w:r>
      <w:r w:rsidR="0098167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ду са инстанцама, разликује, 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треба да донесе своју посебну Листу категорија, а како </w:t>
      </w:r>
      <w:r w:rsidR="00AA054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је 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излож</w:t>
      </w:r>
      <w:r w:rsidR="00AA054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ено 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у тачки 1. мишљења</w:t>
      </w:r>
      <w:r w:rsidR="0098167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 а поштујући рокове чувања</w:t>
      </w:r>
      <w:r w:rsidR="00981675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98167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предвиђене </w:t>
      </w:r>
      <w:r w:rsidR="00981675" w:rsidRPr="00BF184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Правилник</w:t>
      </w:r>
      <w:r w:rsidR="0098167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ом</w:t>
      </w:r>
      <w:r w:rsidR="00981675" w:rsidRPr="00BF184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 xml:space="preserve"> о листи категорија архивске грађе и документарног материјала са роковима чувања</w:t>
      </w:r>
      <w:r w:rsidR="00981675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…., </w:t>
      </w:r>
      <w:r w:rsidR="0098167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као и другим релевантним прописима за делатност правосуђа.</w:t>
      </w:r>
    </w:p>
    <w:p w14:paraId="058DC5DB" w14:textId="77777777" w:rsidR="006A67AF" w:rsidRDefault="00155EAC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  <w:t>Овај став је основан и са архивистичких принципа и организације, структуре и надлежности правосудних органа, који немају сви истоветну основну делатност</w:t>
      </w:r>
      <w:r w:rsidR="00AA054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AA054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AA054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ваки суд је самостално право лице, има сопствену регистрацију рада код надлежног државног органа, сопствено  административно пословање, ствара целину архивске грађе/посебан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lastRenderedPageBreak/>
        <w:t xml:space="preserve">архивски фонд, а према седишту своје регистрације потпада под надлежност одређеног јавног архива, у складу са важећим </w:t>
      </w:r>
      <w:r w:rsidRPr="00BF184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Решењем о надлежности архива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у РС.  </w:t>
      </w:r>
    </w:p>
    <w:p w14:paraId="2AEC1211" w14:textId="77777777" w:rsidR="00AA0547" w:rsidRPr="00BF1846" w:rsidRDefault="006A67AF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Правосудни органи нису организационе јединице Министарства правде,  већ самостални органи и ствараоци архивске грађе, те ни архивска грађа настала њиховим радом не чини део архивског фонда Министарства правде, да би се непосредно примењивао </w:t>
      </w:r>
      <w:r w:rsidR="00155EAC" w:rsidRPr="00BF184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Правилник о листи категорија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како је донет и објављен у  службеном гласилу РС. Чак и у случају Министарства правде, мишљења </w:t>
      </w:r>
      <w:r w:rsidR="00AA054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смо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да се Правилник не може непосредно примењивати, већ само представљати основ да то министарство као стваралац архивске грађе и документарног материјала донесе сопствену, појединачну листу.</w:t>
      </w:r>
    </w:p>
    <w:p w14:paraId="3D7DCFCC" w14:textId="77777777" w:rsidR="00C5673E" w:rsidRPr="00C5673E" w:rsidRDefault="00155EAC" w:rsidP="0088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885B3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2</w:t>
      </w:r>
      <w:r w:rsidR="00885B39" w:rsidRPr="006A67A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 xml:space="preserve">.   </w:t>
      </w:r>
      <w:r w:rsidR="002A57B9" w:rsidRPr="006A67A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>Јавна</w:t>
      </w:r>
      <w:r w:rsidR="00885B39" w:rsidRPr="006A67A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 xml:space="preserve"> тужилаштава:</w:t>
      </w:r>
      <w:r w:rsidR="00885B39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У</w:t>
      </w:r>
      <w:r w:rsidR="00885B39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претходном периоду Републичко јавно тужилаштво је донео </w:t>
      </w:r>
      <w:r w:rsidR="00885B39" w:rsidRPr="00BF1846">
        <w:rPr>
          <w:rFonts w:ascii="Times New Roman" w:hAnsi="Times New Roman" w:cs="Times New Roman"/>
          <w:i/>
          <w:sz w:val="24"/>
          <w:szCs w:val="24"/>
          <w:lang w:val="sr-Cyrl-RS"/>
        </w:rPr>
        <w:t>Листу категорија регистратурског материјала са роковима чувања коју је донело Републичко јавно тужилаштво</w:t>
      </w:r>
      <w:r w:rsidR="00885B39" w:rsidRPr="00BF1846">
        <w:rPr>
          <w:rFonts w:ascii="Times New Roman" w:hAnsi="Times New Roman" w:cs="Times New Roman"/>
          <w:sz w:val="24"/>
          <w:szCs w:val="24"/>
          <w:lang w:val="sr-Cyrl-RS"/>
        </w:rPr>
        <w:t xml:space="preserve"> бр. А-396/11 од 18.10. 2011. године, сагласност (Државног) Архива Србије 02 бр. 1150 од 09.12.2011. године, а која је изричитим одредбама у истој наведеним, примењивана на сва </w:t>
      </w:r>
      <w:proofErr w:type="spellStart"/>
      <w:r w:rsidR="00885B39" w:rsidRPr="00BF1846">
        <w:rPr>
          <w:rFonts w:ascii="Times New Roman" w:hAnsi="Times New Roman" w:cs="Times New Roman"/>
          <w:sz w:val="24"/>
          <w:szCs w:val="24"/>
          <w:lang w:val="sr-Cyrl-RS"/>
        </w:rPr>
        <w:t>тужилачке</w:t>
      </w:r>
      <w:proofErr w:type="spellEnd"/>
      <w:r w:rsidR="00885B39" w:rsidRPr="00BF1846">
        <w:rPr>
          <w:rFonts w:ascii="Times New Roman" w:hAnsi="Times New Roman" w:cs="Times New Roman"/>
          <w:sz w:val="24"/>
          <w:szCs w:val="24"/>
          <w:lang w:val="sr-Cyrl-RS"/>
        </w:rPr>
        <w:t xml:space="preserve"> инстанце у Србији. </w:t>
      </w:r>
      <w:r w:rsidR="006A67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57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67AF">
        <w:rPr>
          <w:rFonts w:ascii="Times New Roman" w:hAnsi="Times New Roman" w:cs="Times New Roman"/>
          <w:sz w:val="24"/>
          <w:szCs w:val="24"/>
          <w:lang w:val="sr-Cyrl-RS"/>
        </w:rPr>
        <w:t xml:space="preserve">Законом о јавном тужилаштву (Сл. гл. РС, бр. 10/2023) је предвиђено да је </w:t>
      </w:r>
      <w:r w:rsidR="006A67AF" w:rsidRPr="00C5673E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A67AF" w:rsidRP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</w:t>
      </w:r>
      <w:r w:rsidR="006A67AF" w:rsidRPr="00C5673E">
        <w:rPr>
          <w:rFonts w:ascii="Times New Roman" w:hAnsi="Times New Roman" w:cs="Times New Roman"/>
          <w:sz w:val="24"/>
          <w:szCs w:val="24"/>
          <w:shd w:val="clear" w:color="auto" w:fill="FFFFFF"/>
        </w:rPr>
        <w:t>авно тужилаштво јединствен и самосталан државни орган који гони учиниоце кривичних и других кажњивих дела и врши друге надлежности којима се штити јавни интерес одређен законом</w:t>
      </w:r>
      <w:r w:rsidR="00C5673E" w:rsidRP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“</w:t>
      </w:r>
      <w:r w:rsid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 као и да „</w:t>
      </w:r>
      <w:r w:rsidR="00C5673E" w:rsidRP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</w:t>
      </w:r>
      <w:r w:rsidR="00C5673E" w:rsidRPr="00C5673E">
        <w:rPr>
          <w:rFonts w:ascii="Times New Roman" w:hAnsi="Times New Roman" w:cs="Times New Roman"/>
          <w:sz w:val="24"/>
          <w:szCs w:val="24"/>
          <w:shd w:val="clear" w:color="auto" w:fill="FFFFFF"/>
        </w:rPr>
        <w:t>авно тужилаштво Републике Србије чине Врховно јавно тужилаштво, апелациона јавна тужилаштва, виша јавна тужилаштва, основна јавна тужилаштва и јавна тужилаштва посебне надлежности</w:t>
      </w:r>
      <w:r w:rsid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“</w:t>
      </w:r>
      <w:r w:rsidR="00C5673E" w:rsidRPr="00C567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Стога је основано да постоји једна листа категорија јавног тужилаштва као правосудног органа, на коју сагласност даје Државни архив Србије, а примењују га сва јавна тужилаштва у земљи. Такође, Правилником о листи категорија у сектору правосуђа је предвиђена у оквиру једног одељка „Јавна тужилаштва“ и обухвата документацију свих јавно - </w:t>
      </w:r>
      <w:proofErr w:type="spellStart"/>
      <w:r w:rsid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тужилачких</w:t>
      </w:r>
      <w:proofErr w:type="spellEnd"/>
      <w:r w:rsid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инстанци.</w:t>
      </w:r>
    </w:p>
    <w:p w14:paraId="1E9992BD" w14:textId="77777777" w:rsidR="00C5673E" w:rsidRPr="00BF1846" w:rsidRDefault="00C5673E" w:rsidP="00C5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  <w:t xml:space="preserve">3. </w:t>
      </w:r>
      <w:r w:rsidRPr="00C5673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>Јавни бележници и јавни извршитељи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: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Изузетак у погледу јавних бележника, у смислу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како је изнето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у тачки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3.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мишљења, има основа стога што је делатност јавних бележника истоветна на читавој територији Србије,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поставља их министар правде,  по прибављеном мишљењу Коморе, којој се достављају пријаве по расписаном    конкурсу,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 њихов рад и организационо и структурно обједињава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Комора јавних бележника  (између осталог води Именик јавних  бележника,</w:t>
      </w:r>
      <w:r w:rsidR="00893FB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врши надзор над радом бележника, заједно са надлежним министарством и судом,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ако јавни бележник престане са радом обавештава о томе Комору, која одређује лице и место где ће се чувати јавно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бележнички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списи и архива, коју је у целини дужан да по пријему решења о престанку делатности, без одлагања преда  Комори, а и из одредаба о делокругу послова Коморе јавних бележника, одељак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Комора и њени органи, посебно чл. 119 </w:t>
      </w:r>
      <w:r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 xml:space="preserve">Закона о јавном </w:t>
      </w:r>
      <w:proofErr w:type="spellStart"/>
      <w:r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бележништву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Сл. гл. бр. 31/2011…94/2024) види се да постоје законом утврђене међусобне обавезе и условљеност рада јавних бележника у односу на Комору)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тако да би Листа категорија донета од стране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омора била валидн</w:t>
      </w:r>
      <w:r w:rsidR="00893FB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у примени и код комора и код свих бележника </w:t>
      </w:r>
      <w:r w:rsidR="00893FB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14:paraId="049F1709" w14:textId="77777777" w:rsidR="00893FB4" w:rsidRDefault="00C5673E" w:rsidP="00C56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Јавни извршитељи раде на основу </w:t>
      </w:r>
      <w:r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Закона о извршењу и обезбеђењу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(Сл. гл. РС, бр. </w:t>
      </w:r>
      <w:r w:rsidR="00583FE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106/2015….10/2023)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где је у посебном одељку </w:t>
      </w:r>
      <w:r w:rsidR="00583FE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Јавни извршитељи</w:t>
      </w:r>
      <w:r w:rsidR="00583FE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предвиђена организација рада, функције и делокруг рада јавних извршитеља. Они врше јавна овлашћења која су им поверена овим или другим законом,  </w:t>
      </w:r>
      <w:r w:rsidR="00893FB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делатност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обављају као предузетници или чланови ортачког друштва чији су чланови искључиво јавни извршитељи. Тако да се на пословање јавно</w:t>
      </w:r>
      <w:r w:rsidR="00583FE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извршилачких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канцеларија примењују и одредбе о предузетницима и ортачким </w:t>
      </w:r>
      <w:r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друштвима Закона о привредним друштвима</w:t>
      </w:r>
      <w:r w:rsidR="00E268C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(Сл. гл</w:t>
      </w:r>
      <w:r w:rsidR="00583FE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РС, бр</w:t>
      </w:r>
      <w:r w:rsidR="00583FE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583FE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36/2011….19/2025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). Јавног извршитеља именује министар правде, Комора јавних извршитеља  као професионално удружење јавних извршитеља има одређена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lastRenderedPageBreak/>
        <w:t>права и обавезе у односу на јавне извршитеље (издаје решење јавном извршитељу о отпочињању делатности, чл. 479, ст. 1 Закона о извршењу и обезбеђењу,  затим ч</w:t>
      </w:r>
      <w:r w:rsidR="00893FB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488 према коме поступак одлучивања о разрешењу   јавног извршитеља спроводи министар по предлогу Коморе, чл. 490. Закона, Комора врши ванредни надзор над радом јавног извршитеља, а трочлана комисија коју образује Комора пописује архиву јавног извршитеља„  према чл. 514 </w:t>
      </w:r>
      <w:r w:rsidR="00893FB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Закона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а према чл. 524  Закона врши надзор над радом јавних извршитеља, заједно са Министарством правде, а у законом дефинисаним случајевима, у оквиру којих се налази и „увид у предмете, податке и други архивски материјал“ јавних извршитеља.  Такође, Комора доноси и упутства која су обавезујућа у раду јавних извршитеља. Мишљења смо да се у законским одредбама налази основ за израду Листе категорија архивске грађе и документарног материјала са роковима чувања и доступности област јавног извршења, тако да би доносилац листе била Комора јавних извршитеља, а листа би се примењивала, посебно наведеном одредбом у истој, на архивску грађу и документарни материјала Коморе јавних извршитеља и сваке канцеларије јавног извршитеља посебно, па би и структура такве Листе садржава општи део и посебан део са категоријама документарног материјала и архивске грађе. </w:t>
      </w:r>
    </w:p>
    <w:p w14:paraId="6643547D" w14:textId="6EB65BB8" w:rsidR="00C5673E" w:rsidRDefault="00893FB4" w:rsidP="00535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Јавни извршитеља, као и јавни бележници, имају истоврсну делатност на територији мреже извршитеља у Србији, тако да је и то јед</w:t>
      </w:r>
      <w:r w:rsidR="00E268C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на</w:t>
      </w:r>
      <w:r w:rsid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од погодности за доношење јединствене  листе категорија за јавне извршитеље, на коју сагласност даје </w:t>
      </w:r>
      <w:r w:rsidR="00B1783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</w:t>
      </w:r>
      <w:r w:rsid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ржавни архив Србије, примењују ј</w:t>
      </w:r>
      <w:r w:rsidR="007606B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 Комора и сви јавни извршитељи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  <w:r w:rsidR="00E268C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Јединствене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Лист</w:t>
      </w:r>
      <w:r w:rsidR="00E268C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категорија за област јавних бележника </w:t>
      </w:r>
      <w:r w:rsidR="00E268C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односно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јавних извршитеља на нивоу </w:t>
      </w:r>
      <w:r w:rsidR="00E268C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њихових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Комора, мо</w:t>
      </w:r>
      <w:r w:rsidR="00E268C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гу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представљати основ за касније формирање обједињених архивских фондова</w:t>
      </w:r>
      <w:r w:rsidR="00E268C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12609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јавн</w:t>
      </w:r>
      <w:r w:rsidR="00E268C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их </w:t>
      </w:r>
      <w:r w:rsidR="0012609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бележника и </w:t>
      </w:r>
      <w:r w:rsidR="00E268C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 јавних </w:t>
      </w:r>
      <w:r w:rsidR="0012609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извршитеља при Коморама ових делатности.</w:t>
      </w:r>
    </w:p>
    <w:p w14:paraId="400D1D4C" w14:textId="60892E01" w:rsidR="00535296" w:rsidRDefault="00535296" w:rsidP="00535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1175D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  <w:r w:rsidR="00C5673E" w:rsidRPr="00C5673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>Правобранилаштва:</w:t>
      </w:r>
      <w:r w:rsidR="00C5673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Правобранилаштва се оснивају према </w:t>
      </w:r>
      <w:r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Закону о правобранилаштву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(Сл. гл. РС, бр. 55/2014), тако да постоје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Државно правобранилаштво, </w:t>
      </w:r>
      <w:r w:rsidR="0012609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равобранилаштво Аутономне </w:t>
      </w:r>
      <w:r w:rsidR="0012609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окрајине Војводине и  правобранилаштва јединице локалне самоуправе. </w:t>
      </w:r>
    </w:p>
    <w:p w14:paraId="5229B6F0" w14:textId="77777777" w:rsidR="00885B39" w:rsidRPr="00535296" w:rsidRDefault="00535296" w:rsidP="0088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Pr="0012609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>Државно  правобранилаштво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је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један стваралац јер је реч о државном органу који има седиште у Београ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ду и 11 одељења у Србији, која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нису самостална правна лица, већ саставни делови/радне јединице овог органа.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Тако да је основано да Државно правобранилаштво донесе сопствену Листу категорија, на коју сагласност даје Државни архив Србије, а иста се примењује на седиште овог органа и одељења која су образована на територији </w:t>
      </w:r>
      <w:r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Србије Правилником о образовању одељења Државног правобранилаштва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(Сл. гл. РС, бр. 73/2014).  приликом израде Листе категорија за Државно правобранилаштво Србије, неопходно је поред одредаба </w:t>
      </w:r>
      <w:r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Правилника о листи категорија…за област правосуђа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консултовати и одредбе </w:t>
      </w:r>
      <w:r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Правилника о управи у државном тужилаштву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(Сл. гл. РС, бр. 71/2016, 3/2018), јер исте такође предвиђају рокове чувања за одређене врсте документарног материјала који настаје у раду овог државног органа.</w:t>
      </w:r>
    </w:p>
    <w:p w14:paraId="255BF639" w14:textId="77777777" w:rsidR="00885B39" w:rsidRPr="00225601" w:rsidRDefault="00885B39" w:rsidP="0088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  <w:lang w:val="sr-Cyrl-RS"/>
        </w:rPr>
      </w:pPr>
      <w:r w:rsidRPr="005352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Pr="0012609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>Правобранилаштво Аутономне покрајине Војводине</w:t>
      </w:r>
      <w:r w:rsidR="005352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је самостални држани орган, </w:t>
      </w:r>
      <w:r w:rsidR="00484E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чија је организација и функционисање уређено </w:t>
      </w:r>
      <w:r w:rsidR="00484EAA"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Покрајинском скупштинском одлуком о Правобранилаштву Аутономне покрајине Војводине</w:t>
      </w:r>
      <w:r w:rsidR="00484E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</w:t>
      </w:r>
      <w:r w:rsidR="00484EAA" w:rsidRPr="00091B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Сл. лист АПВ, бр. </w:t>
      </w:r>
      <w:r w:rsidR="00484EAA" w:rsidRPr="00091BAA">
        <w:rPr>
          <w:rFonts w:ascii="Times New Roman" w:hAnsi="Times New Roman" w:cs="Times New Roman"/>
          <w:sz w:val="24"/>
          <w:szCs w:val="24"/>
        </w:rPr>
        <w:t>37/2014, 69/2016, 37/2024 и 57/2024</w:t>
      </w:r>
      <w:r w:rsidR="00484EAA" w:rsidRPr="00091BAA">
        <w:rPr>
          <w:rFonts w:ascii="Times New Roman" w:hAnsi="Times New Roman" w:cs="Times New Roman"/>
          <w:sz w:val="24"/>
          <w:szCs w:val="24"/>
          <w:lang w:val="sr-Cyrl-RS"/>
        </w:rPr>
        <w:t xml:space="preserve">) и </w:t>
      </w:r>
      <w:r w:rsidR="00484EAA" w:rsidRPr="00E268C6">
        <w:rPr>
          <w:rFonts w:ascii="Times New Roman" w:hAnsi="Times New Roman" w:cs="Times New Roman"/>
          <w:i/>
          <w:sz w:val="24"/>
          <w:szCs w:val="24"/>
          <w:lang w:val="sr-Cyrl-RS"/>
        </w:rPr>
        <w:t>Правилником о управи у Правобранилаштву Аутономне покрајине Војводине</w:t>
      </w:r>
      <w:r w:rsidR="00484EAA" w:rsidRPr="00091BAA">
        <w:rPr>
          <w:rFonts w:ascii="Times New Roman" w:hAnsi="Times New Roman" w:cs="Times New Roman"/>
          <w:sz w:val="24"/>
          <w:szCs w:val="24"/>
          <w:lang w:val="sr-Cyrl-RS"/>
        </w:rPr>
        <w:t xml:space="preserve"> (Сл.</w:t>
      </w:r>
      <w:r w:rsidR="00091BAA" w:rsidRPr="00091BAA">
        <w:rPr>
          <w:rFonts w:ascii="Times New Roman" w:hAnsi="Times New Roman" w:cs="Times New Roman"/>
          <w:sz w:val="24"/>
          <w:szCs w:val="24"/>
          <w:lang w:val="sr-Cyrl-RS"/>
        </w:rPr>
        <w:t xml:space="preserve"> лист АПВ, 13/2025)</w:t>
      </w:r>
      <w:r w:rsidR="00091B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91BAA" w:rsidRPr="00091B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4EAA">
        <w:rPr>
          <w:lang w:val="sr-Cyrl-RS"/>
        </w:rPr>
        <w:t xml:space="preserve"> </w:t>
      </w:r>
      <w:r w:rsidR="00484EAA">
        <w:t xml:space="preserve"> </w:t>
      </w:r>
      <w:r w:rsidR="00091B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</w:t>
      </w:r>
      <w:r w:rsidR="005352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ао такав</w:t>
      </w:r>
      <w:r w:rsidR="00091B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5352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у обавези </w:t>
      </w:r>
      <w:r w:rsidR="00091B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је </w:t>
      </w:r>
      <w:r w:rsidR="005352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да донесе сопствену Листу категорија архивске грађе и документарног материјала, у складу </w:t>
      </w:r>
      <w:r w:rsidR="00091B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одредбама Закона о архивској грађи и архивској делатности.</w:t>
      </w:r>
    </w:p>
    <w:p w14:paraId="5401A4CC" w14:textId="77777777" w:rsidR="00126092" w:rsidRDefault="00885B39" w:rsidP="0088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5352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Pr="0012609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>Правобранилаштва јединица локалне самоуправе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су</w:t>
      </w:r>
      <w:r w:rsidR="00091B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такође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самостална правна лица/органи</w:t>
      </w:r>
      <w:r w:rsidR="00091B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предвиђена Законом о правобранилаштву, која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оснива јединица локалне самоуправе</w:t>
      </w:r>
      <w:r w:rsidR="00091B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својом одлуком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нпр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: Градско правобранилаштво Града Београда основано је </w:t>
      </w:r>
      <w:r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Одлуком  о градском правобранилаштву Града Београда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Сл. лист Града Београда, бр.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lastRenderedPageBreak/>
        <w:t>78/2014, 2/2015, 114/2016</w:t>
      </w:r>
      <w:r w:rsidR="00091B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Градско правобранилаштво Града Пожаревца, </w:t>
      </w:r>
      <w:r w:rsidR="00091BAA"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Одлуком о Градском правобранилаштву града Пожаревца</w:t>
      </w:r>
      <w:r w:rsidR="00091B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Сл. гл. Града Пожаревца бр.10/2014….), а у складу са одредбама статута јединица локалне самоуправе.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091BA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То значи да је свако правобранилаштво локалне самоуправе</w:t>
      </w:r>
      <w:r w:rsidR="00C1399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 обавезно да донесе сопствену Листу категорија архивске грађе и документарног материјала. </w:t>
      </w:r>
    </w:p>
    <w:p w14:paraId="09B6BAC7" w14:textId="79A02E85" w:rsidR="001175DC" w:rsidRPr="001175DC" w:rsidRDefault="00126092" w:rsidP="0011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C1399E">
        <w:rPr>
          <w:rFonts w:ascii="Times New Roman" w:hAnsi="Times New Roman" w:cs="Times New Roman"/>
          <w:sz w:val="24"/>
          <w:szCs w:val="24"/>
          <w:lang w:val="sr-Cyrl-RS"/>
        </w:rPr>
        <w:t>Изузетно, с обзиром на то да је у статуту јединице локалне самоуправе предвиђено оснивање јавног правобранилаштва локалне самоуправе, може се размотрити могућност да се у оквиру Листе категорија за јединицу локалне самоуправе предвиди посебан одељак /група документарног материјала која ће садржати врсте документације</w:t>
      </w:r>
      <w:r w:rsidR="00E9439B">
        <w:rPr>
          <w:rFonts w:ascii="Times New Roman" w:hAnsi="Times New Roman" w:cs="Times New Roman"/>
          <w:sz w:val="24"/>
          <w:szCs w:val="24"/>
          <w:lang w:val="sr-Cyrl-RS"/>
        </w:rPr>
        <w:t xml:space="preserve"> из рада правобранилаштва. Мишљења смо да то ипак није основано, јер су правобранилаштва јединица локалне самоуправе самостална правна лица, имају своје печат, </w:t>
      </w:r>
      <w:r w:rsidR="002A57B9">
        <w:rPr>
          <w:rFonts w:ascii="Times New Roman" w:hAnsi="Times New Roman" w:cs="Times New Roman"/>
          <w:sz w:val="24"/>
          <w:szCs w:val="24"/>
          <w:lang w:val="sr-Cyrl-RS"/>
        </w:rPr>
        <w:t xml:space="preserve">иако </w:t>
      </w:r>
      <w:r w:rsidR="00E9439B">
        <w:rPr>
          <w:rFonts w:ascii="Times New Roman" w:hAnsi="Times New Roman" w:cs="Times New Roman"/>
          <w:sz w:val="24"/>
          <w:szCs w:val="24"/>
          <w:lang w:val="sr-Cyrl-RS"/>
        </w:rPr>
        <w:t>делатност није сврстана изричито ни у управни и у правосудни сектор, али је према Правилнику о листи архивске грађе и документарног материјала….</w:t>
      </w:r>
      <w:r w:rsidR="002A57B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439B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правде класификовало архиву </w:t>
      </w:r>
      <w:r w:rsidR="002A57B9">
        <w:rPr>
          <w:rFonts w:ascii="Times New Roman" w:hAnsi="Times New Roman" w:cs="Times New Roman"/>
          <w:sz w:val="24"/>
          <w:szCs w:val="24"/>
          <w:lang w:val="sr-Cyrl-RS"/>
        </w:rPr>
        <w:t xml:space="preserve">Државног </w:t>
      </w:r>
      <w:r w:rsidR="00E9439B">
        <w:rPr>
          <w:rFonts w:ascii="Times New Roman" w:hAnsi="Times New Roman" w:cs="Times New Roman"/>
          <w:sz w:val="24"/>
          <w:szCs w:val="24"/>
          <w:lang w:val="sr-Cyrl-RS"/>
        </w:rPr>
        <w:t>правобранилаштва у област правосуђа</w:t>
      </w:r>
      <w:r w:rsidR="002A57B9">
        <w:rPr>
          <w:rFonts w:ascii="Times New Roman" w:hAnsi="Times New Roman" w:cs="Times New Roman"/>
          <w:sz w:val="24"/>
          <w:szCs w:val="24"/>
          <w:lang w:val="sr-Cyrl-RS"/>
        </w:rPr>
        <w:t>, па аналогно томе се и послови Правобранилаштва АПВ и јединица локалне самоуправе могу сматрати правосудном делатношћу.</w:t>
      </w:r>
      <w:r w:rsidR="001175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175DC">
        <w:rPr>
          <w:shd w:val="clear" w:color="auto" w:fill="FFFFFF"/>
          <w:lang w:val="sr-Cyrl-RS"/>
        </w:rPr>
        <w:t xml:space="preserve"> </w:t>
      </w:r>
    </w:p>
    <w:p w14:paraId="77197233" w14:textId="3EE8876D" w:rsidR="00155EAC" w:rsidRDefault="00225601" w:rsidP="0011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1175D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  <w:r w:rsidR="00155EAC" w:rsidRPr="00BF184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Правилник о листи категорија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…. не садржи одредбу о примени, изузев ону уопштену, правну, о ступању на снагу, а како сам навела у тачки 3. мишљења. Правилник се такође „уо</w:t>
      </w:r>
      <w:r w:rsidR="00316FE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</w:t>
      </w:r>
      <w:r w:rsidR="00155EAC"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штено“ односи на „област правосуђа у РС“ из чега се може закључити да се ради о јединственој листи категорија, као кровној, за ову делатност, која представља основ за израду појединачних листи категорија за ствараоце архивске грађе у области правосуђа у Србији.</w:t>
      </w:r>
    </w:p>
    <w:p w14:paraId="263F07D7" w14:textId="77777777" w:rsidR="00360EFA" w:rsidRPr="00BF1846" w:rsidRDefault="00360EFA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  <w:t xml:space="preserve">Такође, подзаконски прописи, као што је и предметни </w:t>
      </w:r>
      <w:r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Правилник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…морају бити у складу  са законом на основу кога се доносе</w:t>
      </w:r>
      <w:r w:rsidR="00316FE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односно као нижи правни акт у односу на </w:t>
      </w:r>
      <w:r w:rsidR="00316FE9" w:rsidRPr="00E268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Закон о архивској грађи и архивској делатности</w:t>
      </w:r>
      <w:r w:rsidR="00316FE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 не може да дерогира одредбе чл. 14, ст. 1, тачка 2) и чл. 14, став 4 истог Закона.</w:t>
      </w:r>
    </w:p>
    <w:p w14:paraId="5B1C7994" w14:textId="462ED4E1" w:rsidR="00155EAC" w:rsidRPr="00BF1846" w:rsidRDefault="00155EAC" w:rsidP="00647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316FE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F5428F" w:rsidRPr="00F5428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>Напомена</w:t>
      </w:r>
      <w:r w:rsidR="00F5428F" w:rsidRPr="00F5428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:</w:t>
      </w:r>
      <w:r w:rsidR="00F5428F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у мишљењу није обрађена адвокатска служба, али смо мишљења да се на исту може применити методологија по принципу категоризације архивске грађе и документарног материјала јавних бележника и јавних извршитеља.</w:t>
      </w:r>
    </w:p>
    <w:p w14:paraId="6E70FEA0" w14:textId="77777777" w:rsidR="00155EAC" w:rsidRPr="00BF1846" w:rsidRDefault="00155EAC" w:rsidP="0015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316FE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BF18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</w:p>
    <w:p w14:paraId="7FE5347C" w14:textId="47481910" w:rsidR="00155EAC" w:rsidRPr="00BF1846" w:rsidRDefault="00316FE9" w:rsidP="00155EA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Образложење израдила др Јасмина Живковић, архивски саветник</w:t>
      </w:r>
      <w:r w:rsidR="001269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за заштиту архивске грађе ван архива</w:t>
      </w:r>
      <w:r w:rsidR="00C637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, у сарадњи са колегама из Радне групе/Секције за заштиту архивске грађе ван архива АДС-а</w:t>
      </w:r>
    </w:p>
    <w:p w14:paraId="171B7CB3" w14:textId="77777777" w:rsidR="00360EFA" w:rsidRPr="00BF1846" w:rsidRDefault="00155EAC" w:rsidP="00360EF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  <w:r w:rsidRPr="00BF18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ab/>
      </w:r>
      <w:r w:rsidRPr="00BF18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ab/>
      </w:r>
      <w:r w:rsidRPr="00BF18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ab/>
      </w:r>
      <w:r w:rsidRPr="00BF18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ab/>
      </w:r>
      <w:r w:rsidRPr="00BF18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ab/>
      </w:r>
      <w:r w:rsidRPr="00BF18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ab/>
      </w:r>
    </w:p>
    <w:p w14:paraId="148B980D" w14:textId="77777777" w:rsidR="00155EAC" w:rsidRPr="00BF1846" w:rsidRDefault="00155EAC" w:rsidP="00155EA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</w:p>
    <w:p w14:paraId="4A54E6F7" w14:textId="77777777" w:rsidR="00310C38" w:rsidRPr="00155EAC" w:rsidRDefault="00310C38">
      <w:pPr>
        <w:rPr>
          <w:lang w:val="sr-Cyrl-RS"/>
        </w:rPr>
      </w:pPr>
    </w:p>
    <w:sectPr w:rsidR="00310C38" w:rsidRPr="0015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C1ED2"/>
    <w:multiLevelType w:val="hybridMultilevel"/>
    <w:tmpl w:val="EB3AA542"/>
    <w:lvl w:ilvl="0" w:tplc="DAB4BF42">
      <w:start w:val="5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A8"/>
    <w:rsid w:val="00091BAA"/>
    <w:rsid w:val="001175DC"/>
    <w:rsid w:val="00126092"/>
    <w:rsid w:val="00126912"/>
    <w:rsid w:val="00155EAC"/>
    <w:rsid w:val="00200D5E"/>
    <w:rsid w:val="00225601"/>
    <w:rsid w:val="00295694"/>
    <w:rsid w:val="002A57B9"/>
    <w:rsid w:val="002F6F4C"/>
    <w:rsid w:val="00310C38"/>
    <w:rsid w:val="00316FE9"/>
    <w:rsid w:val="0033550C"/>
    <w:rsid w:val="00360EFA"/>
    <w:rsid w:val="00484EAA"/>
    <w:rsid w:val="004852BE"/>
    <w:rsid w:val="00500930"/>
    <w:rsid w:val="0051654B"/>
    <w:rsid w:val="00535296"/>
    <w:rsid w:val="00581224"/>
    <w:rsid w:val="00583FE4"/>
    <w:rsid w:val="005A13E8"/>
    <w:rsid w:val="006175C8"/>
    <w:rsid w:val="006409E4"/>
    <w:rsid w:val="00647AF8"/>
    <w:rsid w:val="00667890"/>
    <w:rsid w:val="006A67AF"/>
    <w:rsid w:val="007606B2"/>
    <w:rsid w:val="007F5891"/>
    <w:rsid w:val="008679DB"/>
    <w:rsid w:val="00885B39"/>
    <w:rsid w:val="00893C0D"/>
    <w:rsid w:val="00893FB4"/>
    <w:rsid w:val="00906580"/>
    <w:rsid w:val="00981675"/>
    <w:rsid w:val="0098393C"/>
    <w:rsid w:val="00AA0547"/>
    <w:rsid w:val="00AD3992"/>
    <w:rsid w:val="00B17836"/>
    <w:rsid w:val="00B22C4B"/>
    <w:rsid w:val="00C1356A"/>
    <w:rsid w:val="00C1399E"/>
    <w:rsid w:val="00C5673E"/>
    <w:rsid w:val="00C63775"/>
    <w:rsid w:val="00C86317"/>
    <w:rsid w:val="00CD02A3"/>
    <w:rsid w:val="00DE6418"/>
    <w:rsid w:val="00DF4D25"/>
    <w:rsid w:val="00E23BD4"/>
    <w:rsid w:val="00E268C6"/>
    <w:rsid w:val="00E530A8"/>
    <w:rsid w:val="00E9439B"/>
    <w:rsid w:val="00EE0261"/>
    <w:rsid w:val="00F5428F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A982"/>
  <w15:chartTrackingRefBased/>
  <w15:docId w15:val="{D8D06CFE-F8A3-4466-96FF-6856C228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155EAC"/>
  </w:style>
  <w:style w:type="paragraph" w:styleId="ListParagraph">
    <w:name w:val="List Paragraph"/>
    <w:basedOn w:val="Normal"/>
    <w:uiPriority w:val="34"/>
    <w:qFormat/>
    <w:rsid w:val="005009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1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22DA-B9C9-4559-82F8-F4EB37E4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6</Pages>
  <Words>2947</Words>
  <Characters>16803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ARHIV2</dc:creator>
  <cp:keywords/>
  <dc:description/>
  <cp:lastModifiedBy>ARHIV2</cp:lastModifiedBy>
  <cp:revision>18</cp:revision>
  <dcterms:created xsi:type="dcterms:W3CDTF">2025-06-24T08:31:00Z</dcterms:created>
  <dcterms:modified xsi:type="dcterms:W3CDTF">2025-07-04T12:26:00Z</dcterms:modified>
</cp:coreProperties>
</file>